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04D" w:rsidRPr="005B204D" w:rsidRDefault="005B204D" w:rsidP="005B20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Operatividad de </w:t>
      </w:r>
      <w:proofErr w:type="spellStart"/>
      <w:r>
        <w:rPr>
          <w:rFonts w:ascii="Arial" w:hAnsi="Arial" w:cs="Arial"/>
          <w:b/>
          <w:sz w:val="28"/>
          <w:szCs w:val="28"/>
        </w:rPr>
        <w:t>Didae</w:t>
      </w:r>
      <w:proofErr w:type="spellEnd"/>
      <w:r w:rsidRPr="005B204D">
        <w:rPr>
          <w:rFonts w:ascii="Arial" w:hAnsi="Arial" w:cs="Arial"/>
          <w:b/>
          <w:sz w:val="28"/>
          <w:szCs w:val="28"/>
        </w:rPr>
        <w:t xml:space="preserve"> ha incautado 73 artefactos</w:t>
      </w:r>
    </w:p>
    <w:p w:rsidR="005B204D" w:rsidRPr="005B204D" w:rsidRDefault="005B204D" w:rsidP="005B204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B204D" w:rsidRDefault="005B204D" w:rsidP="005B204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B204D">
        <w:rPr>
          <w:rFonts w:ascii="Arial" w:hAnsi="Arial" w:cs="Arial"/>
          <w:sz w:val="28"/>
          <w:szCs w:val="28"/>
        </w:rPr>
        <w:t xml:space="preserve">El trabajo </w:t>
      </w:r>
      <w:r>
        <w:rPr>
          <w:rFonts w:ascii="Arial" w:hAnsi="Arial" w:cs="Arial"/>
          <w:sz w:val="28"/>
          <w:szCs w:val="28"/>
        </w:rPr>
        <w:t>del personal de la División de Investigación para la Desactivación de Armas de Fuego y Explosivos (</w:t>
      </w:r>
      <w:proofErr w:type="spellStart"/>
      <w:r>
        <w:rPr>
          <w:rFonts w:ascii="Arial" w:hAnsi="Arial" w:cs="Arial"/>
          <w:sz w:val="28"/>
          <w:szCs w:val="28"/>
        </w:rPr>
        <w:t>Didae</w:t>
      </w:r>
      <w:proofErr w:type="spellEnd"/>
      <w:r w:rsidRPr="005B204D">
        <w:rPr>
          <w:rFonts w:ascii="Arial" w:hAnsi="Arial" w:cs="Arial"/>
          <w:sz w:val="28"/>
          <w:szCs w:val="28"/>
        </w:rPr>
        <w:t xml:space="preserve">) de </w:t>
      </w:r>
      <w:r>
        <w:rPr>
          <w:rFonts w:ascii="Arial" w:hAnsi="Arial" w:cs="Arial"/>
          <w:sz w:val="28"/>
          <w:szCs w:val="28"/>
        </w:rPr>
        <w:t xml:space="preserve">la </w:t>
      </w:r>
      <w:bookmarkStart w:id="0" w:name="_GoBack"/>
      <w:bookmarkEnd w:id="0"/>
      <w:r w:rsidRPr="005B204D">
        <w:rPr>
          <w:rFonts w:ascii="Arial" w:hAnsi="Arial" w:cs="Arial"/>
          <w:sz w:val="28"/>
          <w:szCs w:val="28"/>
        </w:rPr>
        <w:t xml:space="preserve">Policía Nacional Civil (PNC), reportan de enero a la fecha 73 artefactos explosivos destruidos mediante orden de juez y 18 armas de fuego incautadas. </w:t>
      </w:r>
    </w:p>
    <w:p w:rsidR="005B204D" w:rsidRPr="005B204D" w:rsidRDefault="005B204D" w:rsidP="005B204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B204D" w:rsidRDefault="005B204D" w:rsidP="005B204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B204D">
        <w:rPr>
          <w:rFonts w:ascii="Arial" w:hAnsi="Arial" w:cs="Arial"/>
          <w:sz w:val="28"/>
          <w:szCs w:val="28"/>
        </w:rPr>
        <w:t>Las armas incautadas en allanamientos, operativos en rutas y avenidas principales del país, en cuanto a la destrucción de explosivos son medi</w:t>
      </w:r>
      <w:r>
        <w:rPr>
          <w:rFonts w:ascii="Arial" w:hAnsi="Arial" w:cs="Arial"/>
          <w:sz w:val="28"/>
          <w:szCs w:val="28"/>
        </w:rPr>
        <w:t>ante orden de juez como anticipo</w:t>
      </w:r>
      <w:r w:rsidRPr="005B204D">
        <w:rPr>
          <w:rFonts w:ascii="Arial" w:hAnsi="Arial" w:cs="Arial"/>
          <w:sz w:val="28"/>
          <w:szCs w:val="28"/>
        </w:rPr>
        <w:t xml:space="preserve"> de prueba.</w:t>
      </w:r>
    </w:p>
    <w:p w:rsidR="005B204D" w:rsidRPr="005B204D" w:rsidRDefault="005B204D" w:rsidP="005B204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B204D" w:rsidRDefault="005B204D" w:rsidP="005B204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B204D">
        <w:rPr>
          <w:rFonts w:ascii="Arial" w:hAnsi="Arial" w:cs="Arial"/>
          <w:sz w:val="28"/>
          <w:szCs w:val="28"/>
        </w:rPr>
        <w:t xml:space="preserve">En algunas ocasiones las granadas han sido ubicadas por ciudadanos que inmediatamente llaman a las autoridades policiales para desactivarlas y trasladarlas a un lugar más seguro. </w:t>
      </w:r>
    </w:p>
    <w:p w:rsidR="005B204D" w:rsidRPr="005B204D" w:rsidRDefault="005B204D" w:rsidP="005B204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B204D" w:rsidRPr="005B204D" w:rsidRDefault="005B204D" w:rsidP="005B204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B204D">
        <w:rPr>
          <w:rFonts w:ascii="Arial" w:hAnsi="Arial" w:cs="Arial"/>
          <w:sz w:val="28"/>
          <w:szCs w:val="28"/>
        </w:rPr>
        <w:t xml:space="preserve">Cada especialista policial cuenta con implementos para evitar que estos salgan afectados en el tratamiento de los objetos explosivos. </w:t>
      </w:r>
    </w:p>
    <w:p w:rsidR="005B204D" w:rsidRPr="005B204D" w:rsidRDefault="005B204D" w:rsidP="005B204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B204D" w:rsidRPr="005B204D" w:rsidRDefault="005B204D" w:rsidP="005B204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B204D">
        <w:rPr>
          <w:rFonts w:ascii="Arial" w:hAnsi="Arial" w:cs="Arial"/>
          <w:sz w:val="28"/>
          <w:szCs w:val="28"/>
        </w:rPr>
        <w:t xml:space="preserve">Nota: Flor Ortiz </w:t>
      </w:r>
    </w:p>
    <w:p w:rsidR="00DE1587" w:rsidRPr="005B204D" w:rsidRDefault="005B204D" w:rsidP="005B204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B204D">
        <w:rPr>
          <w:rFonts w:ascii="Arial" w:hAnsi="Arial" w:cs="Arial"/>
          <w:sz w:val="28"/>
          <w:szCs w:val="28"/>
        </w:rPr>
        <w:t>Fotos: DIDAE</w:t>
      </w:r>
    </w:p>
    <w:sectPr w:rsidR="00DE1587" w:rsidRPr="005B20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9C"/>
    <w:rsid w:val="005B204D"/>
    <w:rsid w:val="00743F9C"/>
    <w:rsid w:val="00D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C22F47-BEF4-4E21-9D05-4AFDA1A0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727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Leston Uriel Culajay</dc:creator>
  <cp:keywords/>
  <dc:description/>
  <cp:lastModifiedBy>Leston Uriel Culajay</cp:lastModifiedBy>
  <cp:revision>2</cp:revision>
  <dcterms:created xsi:type="dcterms:W3CDTF">2022-08-16T22:11:00Z</dcterms:created>
  <dcterms:modified xsi:type="dcterms:W3CDTF">2022-08-16T22:20:00Z</dcterms:modified>
</cp:coreProperties>
</file>